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01" w:rsidRDefault="004A7401" w:rsidP="004A7401">
      <w:pPr>
        <w:spacing w:before="180" w:after="180" w:line="240" w:lineRule="auto"/>
        <w:rPr>
          <w:rFonts w:ascii="Arial" w:eastAsia="Times New Roman" w:hAnsi="Arial" w:cs="Arial"/>
          <w:b/>
          <w:bCs/>
          <w:color w:val="22282A"/>
          <w:sz w:val="20"/>
          <w:lang w:eastAsia="sk-SK"/>
        </w:rPr>
      </w:pPr>
    </w:p>
    <w:p w:rsidR="004A7401" w:rsidRPr="004A7401" w:rsidRDefault="004A7401" w:rsidP="004A7401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82A"/>
          <w:sz w:val="28"/>
          <w:szCs w:val="28"/>
          <w:u w:val="single"/>
          <w:lang w:eastAsia="sk-SK"/>
        </w:rPr>
      </w:pPr>
      <w:r w:rsidRPr="004A7401">
        <w:rPr>
          <w:rFonts w:ascii="Times New Roman" w:eastAsia="Times New Roman" w:hAnsi="Times New Roman" w:cs="Times New Roman"/>
          <w:b/>
          <w:bCs/>
          <w:color w:val="22282A"/>
          <w:sz w:val="28"/>
          <w:szCs w:val="28"/>
          <w:u w:val="single"/>
          <w:lang w:eastAsia="sk-SK"/>
        </w:rPr>
        <w:t xml:space="preserve">Zápis detí do MŠ </w:t>
      </w:r>
      <w:r>
        <w:rPr>
          <w:rFonts w:ascii="Times New Roman" w:eastAsia="Times New Roman" w:hAnsi="Times New Roman" w:cs="Times New Roman"/>
          <w:b/>
          <w:bCs/>
          <w:color w:val="22282A"/>
          <w:sz w:val="28"/>
          <w:szCs w:val="28"/>
          <w:u w:val="single"/>
          <w:lang w:eastAsia="sk-SK"/>
        </w:rPr>
        <w:t>na školský rok 2021/2022</w:t>
      </w:r>
    </w:p>
    <w:p w:rsidR="004A7401" w:rsidRDefault="004A7401" w:rsidP="004A7401">
      <w:pPr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22282A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color w:val="22282A"/>
          <w:sz w:val="28"/>
          <w:szCs w:val="28"/>
          <w:lang w:eastAsia="sk-SK"/>
        </w:rPr>
        <w:t>Do materskej školy</w:t>
      </w:r>
      <w:r w:rsidRPr="004A7401">
        <w:rPr>
          <w:rFonts w:ascii="Times New Roman" w:eastAsia="Times New Roman" w:hAnsi="Times New Roman" w:cs="Times New Roman"/>
          <w:color w:val="22282A"/>
          <w:sz w:val="28"/>
          <w:szCs w:val="28"/>
          <w:lang w:eastAsia="sk-SK"/>
        </w:rPr>
        <w:t xml:space="preserve"> spravidla prijímame deti  veku od troch do šiestich rokov. Výnimočne možno prijať dieťa od dvoch rokov veku, ak sú vytvorené vhodné materiálne a bezpečnostné podmienky a dieťa ovláda základné hygienické a </w:t>
      </w:r>
      <w:proofErr w:type="spellStart"/>
      <w:r w:rsidRPr="004A7401">
        <w:rPr>
          <w:rFonts w:ascii="Times New Roman" w:eastAsia="Times New Roman" w:hAnsi="Times New Roman" w:cs="Times New Roman"/>
          <w:color w:val="22282A"/>
          <w:sz w:val="28"/>
          <w:szCs w:val="28"/>
          <w:lang w:eastAsia="sk-SK"/>
        </w:rPr>
        <w:t>sebaobslužné</w:t>
      </w:r>
      <w:proofErr w:type="spellEnd"/>
      <w:r w:rsidRPr="004A7401">
        <w:rPr>
          <w:rFonts w:ascii="Times New Roman" w:eastAsia="Times New Roman" w:hAnsi="Times New Roman" w:cs="Times New Roman"/>
          <w:color w:val="22282A"/>
          <w:sz w:val="28"/>
          <w:szCs w:val="28"/>
          <w:lang w:eastAsia="sk-SK"/>
        </w:rPr>
        <w:t xml:space="preserve"> činnosti (je bez plienky, vie samostatne jesť lyžicou). Žiadosť o prijatie dieťaťa do MŠ  si môžete stiahnu</w:t>
      </w:r>
      <w:r>
        <w:rPr>
          <w:rFonts w:ascii="Times New Roman" w:eastAsia="Times New Roman" w:hAnsi="Times New Roman" w:cs="Times New Roman"/>
          <w:color w:val="22282A"/>
          <w:sz w:val="28"/>
          <w:szCs w:val="28"/>
          <w:lang w:eastAsia="sk-SK"/>
        </w:rPr>
        <w:t>ť priamo z nášho webového sídla</w:t>
      </w:r>
      <w:r w:rsidRPr="004A7401">
        <w:rPr>
          <w:rFonts w:ascii="Times New Roman" w:eastAsia="Times New Roman" w:hAnsi="Times New Roman" w:cs="Times New Roman"/>
          <w:color w:val="22282A"/>
          <w:sz w:val="28"/>
          <w:szCs w:val="28"/>
          <w:lang w:eastAsia="sk-SK"/>
        </w:rPr>
        <w:t>.  Rozhodnutie riaditeľky školy o prijatí alebo neprijatí dieťaťa na nasledujúci školský rok vydá riaditeľka školy spravidla do 15. júna  daného roka.  </w:t>
      </w:r>
    </w:p>
    <w:p w:rsidR="004A7401" w:rsidRPr="004A7401" w:rsidRDefault="004A7401" w:rsidP="004A7401">
      <w:pPr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22282A"/>
          <w:sz w:val="28"/>
          <w:szCs w:val="28"/>
          <w:lang w:eastAsia="sk-SK"/>
        </w:rPr>
      </w:pPr>
      <w:r w:rsidRPr="004A7401">
        <w:rPr>
          <w:rFonts w:ascii="Times New Roman" w:eastAsia="Times New Roman" w:hAnsi="Times New Roman" w:cs="Times New Roman"/>
          <w:b/>
          <w:bCs/>
          <w:color w:val="22282A"/>
          <w:sz w:val="28"/>
          <w:szCs w:val="28"/>
          <w:lang w:eastAsia="sk-SK"/>
        </w:rPr>
        <w:t xml:space="preserve"> Prednostne sa prijímajú:</w:t>
      </w:r>
    </w:p>
    <w:p w:rsidR="004A7401" w:rsidRPr="004A7401" w:rsidRDefault="004A7401" w:rsidP="004A7401">
      <w:pPr>
        <w:numPr>
          <w:ilvl w:val="0"/>
          <w:numId w:val="1"/>
        </w:numPr>
        <w:spacing w:before="75" w:after="75" w:line="360" w:lineRule="auto"/>
        <w:ind w:left="165"/>
        <w:jc w:val="both"/>
        <w:rPr>
          <w:rFonts w:ascii="Times New Roman" w:eastAsia="Times New Roman" w:hAnsi="Times New Roman" w:cs="Times New Roman"/>
          <w:color w:val="343D41"/>
          <w:sz w:val="28"/>
          <w:szCs w:val="28"/>
          <w:lang w:eastAsia="sk-SK"/>
        </w:rPr>
      </w:pPr>
      <w:r w:rsidRPr="004A7401">
        <w:rPr>
          <w:rFonts w:ascii="Times New Roman" w:eastAsia="Times New Roman" w:hAnsi="Times New Roman" w:cs="Times New Roman"/>
          <w:color w:val="343D41"/>
          <w:sz w:val="28"/>
          <w:szCs w:val="28"/>
          <w:lang w:eastAsia="sk-SK"/>
        </w:rPr>
        <w:t xml:space="preserve">deti, ktoré dovŕšili priaty rok veku a od septembra 2021 začnú plniť povinné </w:t>
      </w:r>
      <w:proofErr w:type="spellStart"/>
      <w:r w:rsidRPr="004A7401">
        <w:rPr>
          <w:rFonts w:ascii="Times New Roman" w:eastAsia="Times New Roman" w:hAnsi="Times New Roman" w:cs="Times New Roman"/>
          <w:color w:val="343D41"/>
          <w:sz w:val="28"/>
          <w:szCs w:val="28"/>
          <w:lang w:eastAsia="sk-SK"/>
        </w:rPr>
        <w:t>predprimárne</w:t>
      </w:r>
      <w:proofErr w:type="spellEnd"/>
      <w:r w:rsidRPr="004A7401">
        <w:rPr>
          <w:rFonts w:ascii="Times New Roman" w:eastAsia="Times New Roman" w:hAnsi="Times New Roman" w:cs="Times New Roman"/>
          <w:color w:val="343D41"/>
          <w:sz w:val="28"/>
          <w:szCs w:val="28"/>
          <w:lang w:eastAsia="sk-SK"/>
        </w:rPr>
        <w:t xml:space="preserve"> vzdelávanie.</w:t>
      </w:r>
    </w:p>
    <w:p w:rsidR="004A7401" w:rsidRPr="004A7401" w:rsidRDefault="004A7401" w:rsidP="004A7401">
      <w:pPr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22282A"/>
          <w:sz w:val="28"/>
          <w:szCs w:val="28"/>
          <w:lang w:eastAsia="sk-SK"/>
        </w:rPr>
      </w:pPr>
      <w:r w:rsidRPr="004A7401">
        <w:rPr>
          <w:rFonts w:ascii="Times New Roman" w:eastAsia="Times New Roman" w:hAnsi="Times New Roman" w:cs="Times New Roman"/>
          <w:color w:val="22282A"/>
          <w:sz w:val="28"/>
          <w:szCs w:val="28"/>
          <w:lang w:eastAsia="sk-SK"/>
        </w:rPr>
        <w:t>V prípade, že počet žiadostí o prijatie dieťaťa do MŠ bude vyšší, ako umožňuje kapacita školy, prednostne budú prijaté:</w:t>
      </w:r>
    </w:p>
    <w:p w:rsidR="004A7401" w:rsidRDefault="004A7401" w:rsidP="004A7401">
      <w:pPr>
        <w:numPr>
          <w:ilvl w:val="0"/>
          <w:numId w:val="2"/>
        </w:numPr>
        <w:spacing w:before="75" w:after="75" w:line="360" w:lineRule="auto"/>
        <w:ind w:left="165"/>
        <w:jc w:val="both"/>
        <w:rPr>
          <w:rFonts w:ascii="Times New Roman" w:eastAsia="Times New Roman" w:hAnsi="Times New Roman" w:cs="Times New Roman"/>
          <w:color w:val="343D41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color w:val="343D41"/>
          <w:sz w:val="28"/>
          <w:szCs w:val="28"/>
          <w:lang w:eastAsia="sk-SK"/>
        </w:rPr>
        <w:t>deti s trvalým pobytom,</w:t>
      </w:r>
    </w:p>
    <w:p w:rsidR="004A7401" w:rsidRPr="004A7401" w:rsidRDefault="004A7401" w:rsidP="004A7401">
      <w:pPr>
        <w:numPr>
          <w:ilvl w:val="0"/>
          <w:numId w:val="2"/>
        </w:numPr>
        <w:spacing w:before="75" w:after="75" w:line="360" w:lineRule="auto"/>
        <w:ind w:left="165"/>
        <w:jc w:val="both"/>
        <w:rPr>
          <w:rFonts w:ascii="Times New Roman" w:eastAsia="Times New Roman" w:hAnsi="Times New Roman" w:cs="Times New Roman"/>
          <w:color w:val="343D41"/>
          <w:sz w:val="28"/>
          <w:szCs w:val="28"/>
          <w:lang w:eastAsia="sk-SK"/>
        </w:rPr>
      </w:pPr>
      <w:r w:rsidRPr="004A7401">
        <w:rPr>
          <w:rFonts w:ascii="Times New Roman" w:eastAsia="Times New Roman" w:hAnsi="Times New Roman" w:cs="Times New Roman"/>
          <w:color w:val="343D41"/>
          <w:sz w:val="28"/>
          <w:szCs w:val="28"/>
          <w:lang w:eastAsia="sk-SK"/>
        </w:rPr>
        <w:t>súrodenci detí už navštevujúcich našu MŠ,</w:t>
      </w:r>
    </w:p>
    <w:p w:rsidR="004A7401" w:rsidRDefault="004A7401" w:rsidP="004A7401">
      <w:pPr>
        <w:numPr>
          <w:ilvl w:val="0"/>
          <w:numId w:val="2"/>
        </w:numPr>
        <w:spacing w:before="75" w:after="75" w:line="360" w:lineRule="auto"/>
        <w:ind w:left="165"/>
        <w:jc w:val="both"/>
        <w:rPr>
          <w:rFonts w:ascii="Times New Roman" w:eastAsia="Times New Roman" w:hAnsi="Times New Roman" w:cs="Times New Roman"/>
          <w:color w:val="343D41"/>
          <w:sz w:val="28"/>
          <w:szCs w:val="28"/>
          <w:lang w:eastAsia="sk-SK"/>
        </w:rPr>
      </w:pPr>
      <w:r w:rsidRPr="004A7401">
        <w:rPr>
          <w:rFonts w:ascii="Times New Roman" w:eastAsia="Times New Roman" w:hAnsi="Times New Roman" w:cs="Times New Roman"/>
          <w:color w:val="343D41"/>
          <w:sz w:val="28"/>
          <w:szCs w:val="28"/>
          <w:lang w:eastAsia="sk-SK"/>
        </w:rPr>
        <w:t>deti podľa poradia od najstaršieho dieťaťa po naplnenie kapacity školy.</w:t>
      </w:r>
    </w:p>
    <w:p w:rsidR="004A7401" w:rsidRPr="004A7401" w:rsidRDefault="004A7401" w:rsidP="004A7401">
      <w:pPr>
        <w:numPr>
          <w:ilvl w:val="0"/>
          <w:numId w:val="2"/>
        </w:numPr>
        <w:spacing w:before="75" w:after="75" w:line="360" w:lineRule="auto"/>
        <w:ind w:left="165"/>
        <w:jc w:val="both"/>
        <w:rPr>
          <w:rFonts w:ascii="Times New Roman" w:eastAsia="Times New Roman" w:hAnsi="Times New Roman" w:cs="Times New Roman"/>
          <w:color w:val="343D41"/>
          <w:sz w:val="28"/>
          <w:szCs w:val="28"/>
          <w:lang w:eastAsia="sk-SK"/>
        </w:rPr>
      </w:pPr>
      <w:r w:rsidRPr="004A7401">
        <w:rPr>
          <w:rFonts w:ascii="Times New Roman" w:eastAsia="Times New Roman" w:hAnsi="Times New Roman" w:cs="Times New Roman"/>
          <w:color w:val="343D41"/>
          <w:sz w:val="28"/>
          <w:szCs w:val="28"/>
          <w:lang w:eastAsia="sk-SK"/>
        </w:rPr>
        <w:t>deti pochádzajúce z rodín v hmotnej núdzi a znevýhodneného prostredia</w:t>
      </w:r>
    </w:p>
    <w:p w:rsidR="004A7401" w:rsidRPr="004A7401" w:rsidRDefault="004A7401" w:rsidP="004A7401">
      <w:pPr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22282A"/>
          <w:sz w:val="28"/>
          <w:szCs w:val="28"/>
          <w:lang w:eastAsia="sk-SK"/>
        </w:rPr>
      </w:pPr>
      <w:r w:rsidRPr="004A7401">
        <w:rPr>
          <w:rFonts w:ascii="Times New Roman" w:eastAsia="Times New Roman" w:hAnsi="Times New Roman" w:cs="Times New Roman"/>
          <w:b/>
          <w:bCs/>
          <w:color w:val="22282A"/>
          <w:sz w:val="28"/>
          <w:szCs w:val="28"/>
          <w:lang w:eastAsia="sk-SK"/>
        </w:rPr>
        <w:t>Rodičia k žiadosti prikladajú potvrdenie o zdravotnom stave dieťaťa od všeobecného lekára pre deti a dorast. </w:t>
      </w:r>
      <w:r w:rsidRPr="004A7401">
        <w:rPr>
          <w:rFonts w:ascii="Times New Roman" w:eastAsia="Times New Roman" w:hAnsi="Times New Roman" w:cs="Times New Roman"/>
          <w:color w:val="22282A"/>
          <w:sz w:val="28"/>
          <w:szCs w:val="28"/>
          <w:lang w:eastAsia="sk-SK"/>
        </w:rPr>
        <w:t> V zmysle legislatívy je potrebné v žiadosti uviesť aj či je dieťa </w:t>
      </w:r>
      <w:r w:rsidRPr="004A7401">
        <w:rPr>
          <w:rFonts w:ascii="Times New Roman" w:eastAsia="Times New Roman" w:hAnsi="Times New Roman" w:cs="Times New Roman"/>
          <w:b/>
          <w:bCs/>
          <w:color w:val="22282A"/>
          <w:sz w:val="28"/>
          <w:szCs w:val="28"/>
          <w:lang w:eastAsia="sk-SK"/>
        </w:rPr>
        <w:t>riadne očkované </w:t>
      </w:r>
      <w:r w:rsidRPr="004A7401">
        <w:rPr>
          <w:rFonts w:ascii="Times New Roman" w:eastAsia="Times New Roman" w:hAnsi="Times New Roman" w:cs="Times New Roman"/>
          <w:color w:val="22282A"/>
          <w:sz w:val="28"/>
          <w:szCs w:val="28"/>
          <w:lang w:eastAsia="sk-SK"/>
        </w:rPr>
        <w:t>(nemá to vplyv na prijatie dieťaťa, rešpektujeme rozhodnutie rodičov dieťaťa). V prípade, že rodič zámerne neuvedie v žiadosti a lekár v doklade o zdravotnom stave dieťaťa </w:t>
      </w:r>
      <w:r w:rsidRPr="004A7401">
        <w:rPr>
          <w:rFonts w:ascii="Times New Roman" w:eastAsia="Times New Roman" w:hAnsi="Times New Roman" w:cs="Times New Roman"/>
          <w:b/>
          <w:bCs/>
          <w:color w:val="22282A"/>
          <w:sz w:val="28"/>
          <w:szCs w:val="28"/>
          <w:lang w:eastAsia="sk-SK"/>
        </w:rPr>
        <w:t>prípadné ochorenie alebo postihnutie</w:t>
      </w:r>
      <w:r w:rsidRPr="004A7401">
        <w:rPr>
          <w:rFonts w:ascii="Times New Roman" w:eastAsia="Times New Roman" w:hAnsi="Times New Roman" w:cs="Times New Roman"/>
          <w:color w:val="22282A"/>
          <w:sz w:val="28"/>
          <w:szCs w:val="28"/>
          <w:lang w:eastAsia="sk-SK"/>
        </w:rPr>
        <w:t> dieťaťa, považuje sa to </w:t>
      </w:r>
      <w:r w:rsidRPr="004A7401">
        <w:rPr>
          <w:rFonts w:ascii="Times New Roman" w:eastAsia="Times New Roman" w:hAnsi="Times New Roman" w:cs="Times New Roman"/>
          <w:b/>
          <w:bCs/>
          <w:color w:val="22282A"/>
          <w:sz w:val="28"/>
          <w:szCs w:val="28"/>
          <w:lang w:eastAsia="sk-SK"/>
        </w:rPr>
        <w:t>za závažné porušenie.  </w:t>
      </w:r>
    </w:p>
    <w:p w:rsidR="00C830DB" w:rsidRPr="004A7401" w:rsidRDefault="00C830DB" w:rsidP="004A740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30DB" w:rsidRPr="004A7401" w:rsidSect="00C8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17411"/>
    <w:multiLevelType w:val="multilevel"/>
    <w:tmpl w:val="BFEC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EC7149"/>
    <w:multiLevelType w:val="multilevel"/>
    <w:tmpl w:val="AC38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7401"/>
    <w:rsid w:val="004A7401"/>
    <w:rsid w:val="00AC75A8"/>
    <w:rsid w:val="00C83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30D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A7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A74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2021-04-30T11:19:00Z</dcterms:created>
  <dcterms:modified xsi:type="dcterms:W3CDTF">2021-04-30T11:23:00Z</dcterms:modified>
</cp:coreProperties>
</file>